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A638D" w14:textId="28561735" w:rsidR="00306BAE" w:rsidRPr="008D58FE" w:rsidRDefault="00306BAE" w:rsidP="008D58FE">
      <w:pPr>
        <w:pStyle w:val="Title"/>
        <w:jc w:val="center"/>
        <w:rPr>
          <w:rFonts w:ascii="Calibri" w:hAnsi="Calibri"/>
          <w:b/>
          <w:bCs/>
          <w:sz w:val="40"/>
          <w:szCs w:val="40"/>
        </w:rPr>
      </w:pPr>
      <w:r w:rsidRPr="008D58FE">
        <w:rPr>
          <w:rFonts w:ascii="Calibri" w:hAnsi="Calibri"/>
          <w:b/>
          <w:bCs/>
          <w:sz w:val="40"/>
          <w:szCs w:val="40"/>
          <w:u w:val="single"/>
        </w:rPr>
        <w:t>PUBLIC NOTICE</w:t>
      </w:r>
    </w:p>
    <w:p w14:paraId="556D1861" w14:textId="3CE65DBD" w:rsidR="00306BAE" w:rsidRPr="008D58FE" w:rsidRDefault="00306BAE" w:rsidP="00306BAE">
      <w:pPr>
        <w:rPr>
          <w:rFonts w:ascii="Calibri" w:hAnsi="Calibri"/>
          <w:color w:val="000000"/>
          <w:szCs w:val="24"/>
        </w:rPr>
      </w:pPr>
      <w:r w:rsidRPr="008D58FE">
        <w:rPr>
          <w:rFonts w:ascii="Calibri" w:hAnsi="Calibri"/>
          <w:color w:val="000000"/>
          <w:szCs w:val="24"/>
        </w:rPr>
        <w:t xml:space="preserve">Banks County is receiving applications for the following public service opportunities.  If you feel you may be qualified and are willing to serve in this position, please call (706)677-6800 to request an application and a description of the position or go to </w:t>
      </w:r>
      <w:hyperlink r:id="rId4" w:history="1">
        <w:r w:rsidRPr="008D58FE">
          <w:rPr>
            <w:rStyle w:val="Hyperlink"/>
            <w:rFonts w:eastAsiaTheme="majorEastAsia"/>
            <w:szCs w:val="24"/>
          </w:rPr>
          <w:t>www.bankscountyga.org/bc</w:t>
        </w:r>
      </w:hyperlink>
      <w:r w:rsidRPr="008D58FE">
        <w:rPr>
          <w:szCs w:val="24"/>
        </w:rPr>
        <w:t xml:space="preserve"> </w:t>
      </w:r>
      <w:r w:rsidRPr="008D58FE">
        <w:rPr>
          <w:rFonts w:ascii="Calibri" w:hAnsi="Calibri"/>
          <w:color w:val="000000"/>
          <w:szCs w:val="24"/>
        </w:rPr>
        <w:t xml:space="preserve">- complete the webform and submit online by the below deadline.  You may also download the application and return the completed form to the Commissioners’ office located at 150 Hudson Ridge, Suite 1, Homer, GA by </w:t>
      </w:r>
      <w:r w:rsidRPr="008D58FE">
        <w:rPr>
          <w:rFonts w:ascii="Calibri" w:hAnsi="Calibri"/>
          <w:b/>
          <w:bCs/>
          <w:color w:val="000000"/>
          <w:szCs w:val="24"/>
        </w:rPr>
        <w:t xml:space="preserve">noon on </w:t>
      </w:r>
      <w:r w:rsidR="008D58FE" w:rsidRPr="008D58FE">
        <w:rPr>
          <w:rFonts w:ascii="Calibri" w:hAnsi="Calibri"/>
          <w:b/>
          <w:bCs/>
          <w:color w:val="000000"/>
          <w:szCs w:val="24"/>
        </w:rPr>
        <w:t>Thursday</w:t>
      </w:r>
      <w:r w:rsidRPr="008D58FE">
        <w:rPr>
          <w:rFonts w:ascii="Calibri" w:hAnsi="Calibri"/>
          <w:b/>
          <w:bCs/>
          <w:color w:val="000000"/>
          <w:szCs w:val="24"/>
        </w:rPr>
        <w:t xml:space="preserve">, </w:t>
      </w:r>
      <w:r w:rsidR="00F04FE4">
        <w:rPr>
          <w:rFonts w:ascii="Calibri" w:hAnsi="Calibri"/>
          <w:b/>
          <w:bCs/>
          <w:color w:val="000000"/>
          <w:szCs w:val="24"/>
        </w:rPr>
        <w:t>October 9</w:t>
      </w:r>
      <w:r w:rsidRPr="008D58FE">
        <w:rPr>
          <w:rFonts w:ascii="Calibri" w:hAnsi="Calibri"/>
          <w:b/>
          <w:bCs/>
          <w:color w:val="000000"/>
          <w:szCs w:val="24"/>
        </w:rPr>
        <w:t>, 202</w:t>
      </w:r>
      <w:r w:rsidR="008D58FE" w:rsidRPr="008D58FE">
        <w:rPr>
          <w:rFonts w:ascii="Calibri" w:hAnsi="Calibri"/>
          <w:b/>
          <w:bCs/>
          <w:color w:val="000000"/>
          <w:szCs w:val="24"/>
        </w:rPr>
        <w:t>5</w:t>
      </w:r>
      <w:r w:rsidRPr="008D58FE">
        <w:rPr>
          <w:rFonts w:ascii="Calibri" w:hAnsi="Calibri"/>
          <w:color w:val="000000"/>
          <w:szCs w:val="24"/>
        </w:rPr>
        <w:t xml:space="preserve"> or you may email the completed application to </w:t>
      </w:r>
      <w:r w:rsidRPr="008D58FE">
        <w:rPr>
          <w:color w:val="3333FF"/>
          <w:szCs w:val="24"/>
        </w:rPr>
        <w:t>edecker@co.banks.ga.us</w:t>
      </w:r>
      <w:r w:rsidR="008D58FE" w:rsidRPr="008D58FE">
        <w:rPr>
          <w:color w:val="3333FF"/>
          <w:szCs w:val="24"/>
        </w:rPr>
        <w:t>.</w:t>
      </w:r>
    </w:p>
    <w:p w14:paraId="554D1E4C" w14:textId="77777777" w:rsidR="00306BAE" w:rsidRPr="00306BAE" w:rsidRDefault="00306BAE" w:rsidP="00306BAE">
      <w:pPr>
        <w:pStyle w:val="Closing"/>
        <w:spacing w:line="240" w:lineRule="auto"/>
        <w:ind w:left="858"/>
        <w:rPr>
          <w:rFonts w:ascii="Calibri" w:hAnsi="Calibri"/>
          <w:b/>
          <w:bCs/>
          <w:sz w:val="40"/>
          <w:szCs w:val="40"/>
        </w:rPr>
      </w:pPr>
      <w:r w:rsidRPr="00306BAE">
        <w:rPr>
          <w:rFonts w:ascii="Calibri" w:hAnsi="Calibri"/>
          <w:b/>
          <w:bCs/>
          <w:sz w:val="40"/>
          <w:szCs w:val="40"/>
        </w:rPr>
        <w:t>Board</w:t>
      </w:r>
      <w:r w:rsidRPr="00306BAE">
        <w:rPr>
          <w:rFonts w:ascii="Calibri" w:hAnsi="Calibri"/>
          <w:b/>
          <w:bCs/>
          <w:sz w:val="40"/>
          <w:szCs w:val="40"/>
        </w:rPr>
        <w:tab/>
      </w:r>
      <w:r w:rsidRPr="00306BAE">
        <w:rPr>
          <w:rFonts w:ascii="Calibri" w:hAnsi="Calibri"/>
          <w:b/>
          <w:bCs/>
          <w:sz w:val="40"/>
          <w:szCs w:val="40"/>
        </w:rPr>
        <w:tab/>
      </w:r>
      <w:r w:rsidRPr="00306BAE">
        <w:rPr>
          <w:rFonts w:ascii="Calibri" w:hAnsi="Calibri"/>
          <w:b/>
          <w:bCs/>
          <w:sz w:val="40"/>
          <w:szCs w:val="40"/>
        </w:rPr>
        <w:tab/>
      </w:r>
      <w:r w:rsidRPr="00306BAE">
        <w:rPr>
          <w:rFonts w:ascii="Calibri" w:hAnsi="Calibri"/>
          <w:b/>
          <w:bCs/>
          <w:sz w:val="40"/>
          <w:szCs w:val="40"/>
        </w:rPr>
        <w:tab/>
      </w:r>
      <w:r w:rsidRPr="00306BAE">
        <w:rPr>
          <w:rFonts w:ascii="Calibri" w:hAnsi="Calibri"/>
          <w:b/>
          <w:bCs/>
          <w:sz w:val="40"/>
          <w:szCs w:val="40"/>
        </w:rPr>
        <w:tab/>
      </w:r>
      <w:r w:rsidRPr="00306BAE">
        <w:rPr>
          <w:rFonts w:ascii="Calibri" w:hAnsi="Calibri"/>
          <w:b/>
          <w:bCs/>
          <w:sz w:val="40"/>
          <w:szCs w:val="40"/>
        </w:rPr>
        <w:tab/>
        <w:t xml:space="preserve">    Term</w:t>
      </w:r>
    </w:p>
    <w:tbl>
      <w:tblPr>
        <w:tblW w:w="7100" w:type="dxa"/>
        <w:tblInd w:w="1123" w:type="dxa"/>
        <w:tblLook w:val="04A0" w:firstRow="1" w:lastRow="0" w:firstColumn="1" w:lastColumn="0" w:noHBand="0" w:noVBand="1"/>
      </w:tblPr>
      <w:tblGrid>
        <w:gridCol w:w="5570"/>
        <w:gridCol w:w="1530"/>
      </w:tblGrid>
      <w:tr w:rsidR="00F04FE4" w:rsidRPr="00306BAE" w14:paraId="0C57D89F" w14:textId="77777777" w:rsidTr="008D58FE">
        <w:trPr>
          <w:trHeight w:val="255"/>
        </w:trPr>
        <w:tc>
          <w:tcPr>
            <w:tcW w:w="5570" w:type="dxa"/>
            <w:tcBorders>
              <w:top w:val="single" w:sz="4" w:space="0" w:color="auto"/>
              <w:left w:val="single" w:sz="4" w:space="0" w:color="auto"/>
              <w:bottom w:val="single" w:sz="4" w:space="0" w:color="auto"/>
              <w:right w:val="single" w:sz="4" w:space="0" w:color="auto"/>
            </w:tcBorders>
            <w:noWrap/>
          </w:tcPr>
          <w:p w14:paraId="12918FF5" w14:textId="4E596851" w:rsidR="00F04FE4" w:rsidRPr="00306BAE" w:rsidRDefault="00F04FE4">
            <w:pPr>
              <w:rPr>
                <w:sz w:val="40"/>
                <w:szCs w:val="40"/>
              </w:rPr>
            </w:pPr>
            <w:r>
              <w:rPr>
                <w:sz w:val="40"/>
                <w:szCs w:val="40"/>
              </w:rPr>
              <w:t>Planning Commission</w:t>
            </w:r>
          </w:p>
        </w:tc>
        <w:tc>
          <w:tcPr>
            <w:tcW w:w="1530" w:type="dxa"/>
            <w:tcBorders>
              <w:top w:val="single" w:sz="4" w:space="0" w:color="auto"/>
              <w:left w:val="nil"/>
              <w:bottom w:val="single" w:sz="4" w:space="0" w:color="auto"/>
              <w:right w:val="single" w:sz="4" w:space="0" w:color="auto"/>
            </w:tcBorders>
            <w:noWrap/>
          </w:tcPr>
          <w:p w14:paraId="754C54A3" w14:textId="5703CEC8" w:rsidR="00F04FE4" w:rsidRPr="00306BAE" w:rsidRDefault="00F04FE4" w:rsidP="00306BAE">
            <w:pPr>
              <w:jc w:val="center"/>
              <w:rPr>
                <w:sz w:val="40"/>
                <w:szCs w:val="40"/>
              </w:rPr>
            </w:pPr>
            <w:r>
              <w:rPr>
                <w:sz w:val="40"/>
                <w:szCs w:val="40"/>
              </w:rPr>
              <w:t>4</w:t>
            </w:r>
          </w:p>
        </w:tc>
      </w:tr>
      <w:tr w:rsidR="00306BAE" w:rsidRPr="00306BAE" w14:paraId="0F9FC60A" w14:textId="77777777" w:rsidTr="008D58FE">
        <w:trPr>
          <w:trHeight w:val="255"/>
        </w:trPr>
        <w:tc>
          <w:tcPr>
            <w:tcW w:w="5570" w:type="dxa"/>
            <w:tcBorders>
              <w:top w:val="single" w:sz="4" w:space="0" w:color="auto"/>
              <w:left w:val="single" w:sz="4" w:space="0" w:color="auto"/>
              <w:bottom w:val="single" w:sz="4" w:space="0" w:color="auto"/>
              <w:right w:val="single" w:sz="4" w:space="0" w:color="auto"/>
            </w:tcBorders>
            <w:noWrap/>
            <w:hideMark/>
          </w:tcPr>
          <w:p w14:paraId="7E409DBD" w14:textId="79E6C167" w:rsidR="00306BAE" w:rsidRPr="00306BAE" w:rsidRDefault="00306BAE">
            <w:pPr>
              <w:rPr>
                <w:sz w:val="40"/>
                <w:szCs w:val="40"/>
              </w:rPr>
            </w:pPr>
            <w:bookmarkStart w:id="0" w:name="_Hlk98750161"/>
            <w:bookmarkStart w:id="1" w:name="_Hlk146723822"/>
            <w:r w:rsidRPr="00306BAE">
              <w:rPr>
                <w:sz w:val="40"/>
                <w:szCs w:val="40"/>
              </w:rPr>
              <w:t>Tax Assessors Board</w:t>
            </w:r>
          </w:p>
        </w:tc>
        <w:tc>
          <w:tcPr>
            <w:tcW w:w="1530" w:type="dxa"/>
            <w:tcBorders>
              <w:top w:val="single" w:sz="4" w:space="0" w:color="auto"/>
              <w:left w:val="nil"/>
              <w:bottom w:val="single" w:sz="4" w:space="0" w:color="auto"/>
              <w:right w:val="single" w:sz="4" w:space="0" w:color="auto"/>
            </w:tcBorders>
            <w:noWrap/>
            <w:hideMark/>
          </w:tcPr>
          <w:p w14:paraId="0FF04550" w14:textId="704C497A" w:rsidR="00306BAE" w:rsidRPr="00306BAE" w:rsidRDefault="00306BAE" w:rsidP="00306BAE">
            <w:pPr>
              <w:jc w:val="center"/>
              <w:rPr>
                <w:sz w:val="40"/>
                <w:szCs w:val="40"/>
              </w:rPr>
            </w:pPr>
            <w:r w:rsidRPr="00306BAE">
              <w:rPr>
                <w:sz w:val="40"/>
                <w:szCs w:val="40"/>
              </w:rPr>
              <w:t>6</w:t>
            </w:r>
          </w:p>
        </w:tc>
        <w:bookmarkEnd w:id="0"/>
        <w:bookmarkEnd w:id="1"/>
      </w:tr>
      <w:tr w:rsidR="00306BAE" w:rsidRPr="00306BAE" w14:paraId="6246DE2F" w14:textId="77777777" w:rsidTr="008D58FE">
        <w:trPr>
          <w:trHeight w:val="255"/>
        </w:trPr>
        <w:tc>
          <w:tcPr>
            <w:tcW w:w="5570" w:type="dxa"/>
            <w:tcBorders>
              <w:top w:val="single" w:sz="4" w:space="0" w:color="auto"/>
              <w:left w:val="single" w:sz="4" w:space="0" w:color="auto"/>
              <w:bottom w:val="single" w:sz="4" w:space="0" w:color="auto"/>
              <w:right w:val="single" w:sz="4" w:space="0" w:color="auto"/>
            </w:tcBorders>
            <w:noWrap/>
          </w:tcPr>
          <w:p w14:paraId="41E5D29A" w14:textId="4DF5C1CB" w:rsidR="00306BAE" w:rsidRPr="00306BAE" w:rsidRDefault="00306BAE">
            <w:pPr>
              <w:rPr>
                <w:sz w:val="40"/>
                <w:szCs w:val="40"/>
              </w:rPr>
            </w:pPr>
            <w:r w:rsidRPr="00306BAE">
              <w:rPr>
                <w:sz w:val="40"/>
                <w:szCs w:val="40"/>
              </w:rPr>
              <w:t>Development Authority</w:t>
            </w:r>
          </w:p>
        </w:tc>
        <w:tc>
          <w:tcPr>
            <w:tcW w:w="1530" w:type="dxa"/>
            <w:tcBorders>
              <w:top w:val="single" w:sz="4" w:space="0" w:color="auto"/>
              <w:left w:val="nil"/>
              <w:bottom w:val="single" w:sz="4" w:space="0" w:color="auto"/>
              <w:right w:val="single" w:sz="4" w:space="0" w:color="auto"/>
            </w:tcBorders>
            <w:noWrap/>
          </w:tcPr>
          <w:p w14:paraId="28CD2D12" w14:textId="68185F23" w:rsidR="00306BAE" w:rsidRPr="00306BAE" w:rsidRDefault="00306BAE" w:rsidP="00306BAE">
            <w:pPr>
              <w:jc w:val="center"/>
              <w:rPr>
                <w:sz w:val="40"/>
                <w:szCs w:val="40"/>
              </w:rPr>
            </w:pPr>
            <w:r w:rsidRPr="00306BAE">
              <w:rPr>
                <w:sz w:val="40"/>
                <w:szCs w:val="40"/>
              </w:rPr>
              <w:t>4</w:t>
            </w:r>
          </w:p>
        </w:tc>
      </w:tr>
      <w:tr w:rsidR="00306BAE" w:rsidRPr="00306BAE" w14:paraId="1048B2CD" w14:textId="77777777" w:rsidTr="008D58FE">
        <w:trPr>
          <w:trHeight w:val="255"/>
        </w:trPr>
        <w:tc>
          <w:tcPr>
            <w:tcW w:w="5570" w:type="dxa"/>
            <w:tcBorders>
              <w:top w:val="single" w:sz="4" w:space="0" w:color="auto"/>
              <w:left w:val="single" w:sz="4" w:space="0" w:color="auto"/>
              <w:bottom w:val="single" w:sz="4" w:space="0" w:color="auto"/>
              <w:right w:val="single" w:sz="4" w:space="0" w:color="auto"/>
            </w:tcBorders>
            <w:noWrap/>
          </w:tcPr>
          <w:p w14:paraId="0E6FC607" w14:textId="37EB4674" w:rsidR="00306BAE" w:rsidRPr="00306BAE" w:rsidRDefault="00306BAE">
            <w:pPr>
              <w:rPr>
                <w:sz w:val="40"/>
                <w:szCs w:val="40"/>
              </w:rPr>
            </w:pPr>
            <w:r w:rsidRPr="00306BAE">
              <w:rPr>
                <w:sz w:val="40"/>
                <w:szCs w:val="40"/>
              </w:rPr>
              <w:t>Industrial Building Authority</w:t>
            </w:r>
          </w:p>
        </w:tc>
        <w:tc>
          <w:tcPr>
            <w:tcW w:w="1530" w:type="dxa"/>
            <w:tcBorders>
              <w:top w:val="single" w:sz="4" w:space="0" w:color="auto"/>
              <w:left w:val="nil"/>
              <w:bottom w:val="single" w:sz="4" w:space="0" w:color="auto"/>
              <w:right w:val="single" w:sz="4" w:space="0" w:color="auto"/>
            </w:tcBorders>
            <w:noWrap/>
          </w:tcPr>
          <w:p w14:paraId="710CBA01" w14:textId="57FAB302" w:rsidR="00306BAE" w:rsidRPr="00306BAE" w:rsidRDefault="00306BAE" w:rsidP="00306BAE">
            <w:pPr>
              <w:jc w:val="center"/>
              <w:rPr>
                <w:sz w:val="40"/>
                <w:szCs w:val="40"/>
              </w:rPr>
            </w:pPr>
            <w:r w:rsidRPr="00306BAE">
              <w:rPr>
                <w:sz w:val="40"/>
                <w:szCs w:val="40"/>
              </w:rPr>
              <w:t>4</w:t>
            </w:r>
          </w:p>
        </w:tc>
      </w:tr>
    </w:tbl>
    <w:p w14:paraId="50A2239F" w14:textId="77777777" w:rsidR="003B5F05" w:rsidRPr="00306BAE" w:rsidRDefault="003B5F05">
      <w:pPr>
        <w:rPr>
          <w:sz w:val="40"/>
          <w:szCs w:val="40"/>
        </w:rPr>
      </w:pPr>
    </w:p>
    <w:sectPr w:rsidR="003B5F05" w:rsidRPr="00306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AE"/>
    <w:rsid w:val="000D69E5"/>
    <w:rsid w:val="000E56EC"/>
    <w:rsid w:val="001F5478"/>
    <w:rsid w:val="00306BAE"/>
    <w:rsid w:val="003B5F05"/>
    <w:rsid w:val="00433CE7"/>
    <w:rsid w:val="008D58FE"/>
    <w:rsid w:val="00CE668F"/>
    <w:rsid w:val="00E46E30"/>
    <w:rsid w:val="00E708A0"/>
    <w:rsid w:val="00F0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4D30"/>
  <w15:chartTrackingRefBased/>
  <w15:docId w15:val="{BE7EE1B5-A2B8-4F5B-8441-F374E5AB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BAE"/>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06BA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6BA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6BA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6BAE"/>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06BAE"/>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06BAE"/>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06BAE"/>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06BAE"/>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06BAE"/>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B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B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B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B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B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BAE"/>
    <w:rPr>
      <w:rFonts w:eastAsiaTheme="majorEastAsia" w:cstheme="majorBidi"/>
      <w:color w:val="272727" w:themeColor="text1" w:themeTint="D8"/>
    </w:rPr>
  </w:style>
  <w:style w:type="paragraph" w:styleId="Title">
    <w:name w:val="Title"/>
    <w:basedOn w:val="Normal"/>
    <w:next w:val="Normal"/>
    <w:link w:val="TitleChar"/>
    <w:qFormat/>
    <w:rsid w:val="00306BA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306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B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6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BA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06BAE"/>
    <w:rPr>
      <w:i/>
      <w:iCs/>
      <w:color w:val="404040" w:themeColor="text1" w:themeTint="BF"/>
    </w:rPr>
  </w:style>
  <w:style w:type="paragraph" w:styleId="ListParagraph">
    <w:name w:val="List Paragraph"/>
    <w:basedOn w:val="Normal"/>
    <w:uiPriority w:val="34"/>
    <w:qFormat/>
    <w:rsid w:val="00306BAE"/>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06BAE"/>
    <w:rPr>
      <w:i/>
      <w:iCs/>
      <w:color w:val="2F5496" w:themeColor="accent1" w:themeShade="BF"/>
    </w:rPr>
  </w:style>
  <w:style w:type="paragraph" w:styleId="IntenseQuote">
    <w:name w:val="Intense Quote"/>
    <w:basedOn w:val="Normal"/>
    <w:next w:val="Normal"/>
    <w:link w:val="IntenseQuoteChar"/>
    <w:uiPriority w:val="30"/>
    <w:qFormat/>
    <w:rsid w:val="00306BA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06BAE"/>
    <w:rPr>
      <w:i/>
      <w:iCs/>
      <w:color w:val="2F5496" w:themeColor="accent1" w:themeShade="BF"/>
    </w:rPr>
  </w:style>
  <w:style w:type="character" w:styleId="IntenseReference">
    <w:name w:val="Intense Reference"/>
    <w:basedOn w:val="DefaultParagraphFont"/>
    <w:uiPriority w:val="32"/>
    <w:qFormat/>
    <w:rsid w:val="00306BAE"/>
    <w:rPr>
      <w:b/>
      <w:bCs/>
      <w:smallCaps/>
      <w:color w:val="2F5496" w:themeColor="accent1" w:themeShade="BF"/>
      <w:spacing w:val="5"/>
    </w:rPr>
  </w:style>
  <w:style w:type="character" w:styleId="Hyperlink">
    <w:name w:val="Hyperlink"/>
    <w:unhideWhenUsed/>
    <w:rsid w:val="00306BAE"/>
    <w:rPr>
      <w:color w:val="0000FF"/>
      <w:u w:val="single"/>
    </w:rPr>
  </w:style>
  <w:style w:type="paragraph" w:styleId="Closing">
    <w:name w:val="Closing"/>
    <w:basedOn w:val="Normal"/>
    <w:link w:val="ClosingChar"/>
    <w:semiHidden/>
    <w:unhideWhenUsed/>
    <w:rsid w:val="00306BAE"/>
    <w:pPr>
      <w:spacing w:line="220" w:lineRule="atLeast"/>
      <w:ind w:left="835"/>
    </w:pPr>
    <w:rPr>
      <w:sz w:val="20"/>
    </w:rPr>
  </w:style>
  <w:style w:type="character" w:customStyle="1" w:styleId="ClosingChar">
    <w:name w:val="Closing Char"/>
    <w:basedOn w:val="DefaultParagraphFont"/>
    <w:link w:val="Closing"/>
    <w:semiHidden/>
    <w:rsid w:val="00306BAE"/>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8D5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nkscountyga.org/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Decker</dc:creator>
  <cp:keywords/>
  <dc:description/>
  <cp:lastModifiedBy>Erin Decker</cp:lastModifiedBy>
  <cp:revision>3</cp:revision>
  <cp:lastPrinted>2025-08-18T13:10:00Z</cp:lastPrinted>
  <dcterms:created xsi:type="dcterms:W3CDTF">2025-08-18T13:05:00Z</dcterms:created>
  <dcterms:modified xsi:type="dcterms:W3CDTF">2025-09-18T18:38:00Z</dcterms:modified>
</cp:coreProperties>
</file>